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2A19A" w14:textId="77777777" w:rsidR="00103C2B" w:rsidRDefault="00103C2B" w:rsidP="00103C2B">
      <w:pPr>
        <w:rPr>
          <w:b/>
          <w:u w:val="single"/>
          <w:lang w:val="nl-BE"/>
        </w:rPr>
      </w:pPr>
      <w:r>
        <w:rPr>
          <w:b/>
          <w:u w:val="single"/>
          <w:lang w:val="nl-BE"/>
        </w:rPr>
        <w:t>Stagereglement van de Orde van advocaten te Antwerpen, Turnhout, Mechelen en balie Limburg</w:t>
      </w:r>
    </w:p>
    <w:p w14:paraId="387E4BC4" w14:textId="77777777" w:rsidR="00103C2B" w:rsidRDefault="00103C2B" w:rsidP="00103C2B">
      <w:pPr>
        <w:rPr>
          <w:lang w:val="nl-BE"/>
        </w:rPr>
      </w:pPr>
    </w:p>
    <w:p w14:paraId="602D683B" w14:textId="77777777" w:rsidR="00103C2B" w:rsidRDefault="00103C2B" w:rsidP="00103C2B">
      <w:pPr>
        <w:rPr>
          <w:lang w:val="nl-BE"/>
        </w:rPr>
      </w:pPr>
    </w:p>
    <w:p w14:paraId="49048AF5" w14:textId="77777777" w:rsidR="00103C2B" w:rsidRDefault="00103C2B" w:rsidP="00103C2B">
      <w:pPr>
        <w:rPr>
          <w:b/>
          <w:lang w:val="nl-BE"/>
        </w:rPr>
      </w:pPr>
      <w:r>
        <w:rPr>
          <w:b/>
          <w:lang w:val="nl-BE"/>
        </w:rPr>
        <w:t>Dit stagereglement zal voor de stagiairs aan de balie te Antwerpen, Turnhout, Mechelen en balie Limburg conform art. 435 van het gerechtelijk wetboek gelden als aanvulling op de Codex Deontologie voor advocaten art. 25-39 en desgevallend op elke wijziging of vervanging ervan.</w:t>
      </w:r>
    </w:p>
    <w:p w14:paraId="4E53A594" w14:textId="77777777" w:rsidR="00103C2B" w:rsidRDefault="00103C2B" w:rsidP="00103C2B">
      <w:pPr>
        <w:jc w:val="both"/>
        <w:rPr>
          <w:lang w:val="nl-BE"/>
        </w:rPr>
      </w:pPr>
    </w:p>
    <w:p w14:paraId="7A041107" w14:textId="77777777" w:rsidR="00103C2B" w:rsidRDefault="00103C2B" w:rsidP="00103C2B">
      <w:pPr>
        <w:jc w:val="both"/>
        <w:rPr>
          <w:lang w:val="nl-BE"/>
        </w:rPr>
      </w:pPr>
    </w:p>
    <w:p w14:paraId="090E39D3" w14:textId="77777777" w:rsidR="00103C2B" w:rsidRDefault="00103C2B" w:rsidP="00103C2B">
      <w:pPr>
        <w:jc w:val="both"/>
        <w:rPr>
          <w:lang w:val="nl-BE"/>
        </w:rPr>
      </w:pPr>
      <w:r>
        <w:rPr>
          <w:u w:val="single"/>
          <w:lang w:val="nl-BE"/>
        </w:rPr>
        <w:t>Art. 1</w:t>
      </w:r>
      <w:r>
        <w:rPr>
          <w:lang w:val="nl-BE"/>
        </w:rPr>
        <w:t xml:space="preserve">   De stage</w:t>
      </w:r>
    </w:p>
    <w:p w14:paraId="01CD05EF" w14:textId="77777777" w:rsidR="00103C2B" w:rsidRDefault="00103C2B" w:rsidP="00103C2B">
      <w:pPr>
        <w:jc w:val="both"/>
        <w:rPr>
          <w:lang w:val="nl-BE"/>
        </w:rPr>
      </w:pPr>
    </w:p>
    <w:p w14:paraId="316950BB" w14:textId="77777777" w:rsidR="00103C2B" w:rsidRDefault="00103C2B" w:rsidP="00103C2B">
      <w:pPr>
        <w:jc w:val="both"/>
        <w:rPr>
          <w:lang w:val="nl-BE"/>
        </w:rPr>
      </w:pPr>
      <w:r>
        <w:rPr>
          <w:lang w:val="nl-BE"/>
        </w:rPr>
        <w:t>De stage behelst de opleiding door een stagemeester.</w:t>
      </w:r>
    </w:p>
    <w:p w14:paraId="304AE489" w14:textId="77777777" w:rsidR="00103C2B" w:rsidRDefault="00103C2B" w:rsidP="00103C2B">
      <w:pPr>
        <w:jc w:val="both"/>
        <w:rPr>
          <w:lang w:val="nl-BE"/>
        </w:rPr>
      </w:pPr>
    </w:p>
    <w:p w14:paraId="442E3B01" w14:textId="77777777" w:rsidR="00103C2B" w:rsidRDefault="00103C2B" w:rsidP="00103C2B">
      <w:pPr>
        <w:jc w:val="both"/>
        <w:rPr>
          <w:lang w:val="nl-BE"/>
        </w:rPr>
      </w:pPr>
      <w:r>
        <w:rPr>
          <w:lang w:val="nl-BE"/>
        </w:rPr>
        <w:t>De stage houdt een duurzame wederzijdse overeenkomst in tussen de stagiair en de stagemeester waarbij de stagiair de door de stagemeester opgelegde taken vervult om zich te bekwamen in de rechtspraktijk in het algemeen en de kantoorpraktijk in het bijzonder.</w:t>
      </w:r>
    </w:p>
    <w:p w14:paraId="3C9A6A08" w14:textId="77777777" w:rsidR="00103C2B" w:rsidRDefault="00103C2B" w:rsidP="00103C2B">
      <w:pPr>
        <w:jc w:val="both"/>
        <w:rPr>
          <w:lang w:val="nl-BE"/>
        </w:rPr>
      </w:pPr>
    </w:p>
    <w:p w14:paraId="0AE2987D" w14:textId="77777777" w:rsidR="00103C2B" w:rsidRDefault="00103C2B" w:rsidP="00103C2B">
      <w:pPr>
        <w:jc w:val="both"/>
        <w:rPr>
          <w:lang w:val="nl-BE"/>
        </w:rPr>
      </w:pPr>
      <w:r>
        <w:rPr>
          <w:lang w:val="nl-BE"/>
        </w:rPr>
        <w:t xml:space="preserve">De stagemeester staat de stagiair met raad en daad bij, adviseert en helpt, kortom geeft hem een opleiding waardoor de stagiair de nodige ervaring kan opdoen om op een volwaardige wijze het beroep te kunnen uitoefenen.  </w:t>
      </w:r>
    </w:p>
    <w:p w14:paraId="3200B63F" w14:textId="77777777" w:rsidR="00103C2B" w:rsidRDefault="00103C2B" w:rsidP="00103C2B">
      <w:pPr>
        <w:jc w:val="both"/>
        <w:rPr>
          <w:lang w:val="nl-BE"/>
        </w:rPr>
      </w:pPr>
    </w:p>
    <w:p w14:paraId="605C69A0" w14:textId="77777777" w:rsidR="00103C2B" w:rsidRDefault="00103C2B" w:rsidP="00103C2B">
      <w:pPr>
        <w:jc w:val="both"/>
        <w:rPr>
          <w:lang w:val="nl-BE"/>
        </w:rPr>
      </w:pPr>
      <w:r>
        <w:rPr>
          <w:lang w:val="nl-BE"/>
        </w:rPr>
        <w:t>De stagemeester staat de stagiair eveneens bij in diens eigen zaken en inzonderheid in de dossiers die de stagiair verplicht is te behandelen in het kader van de juridische tweedelijnsbijstand.</w:t>
      </w:r>
    </w:p>
    <w:p w14:paraId="544CF7B0" w14:textId="77777777" w:rsidR="00103C2B" w:rsidRDefault="00103C2B" w:rsidP="00103C2B">
      <w:pPr>
        <w:jc w:val="both"/>
        <w:rPr>
          <w:lang w:val="nl-BE"/>
        </w:rPr>
      </w:pPr>
    </w:p>
    <w:p w14:paraId="27C70F9A" w14:textId="77777777" w:rsidR="00103C2B" w:rsidRDefault="00103C2B" w:rsidP="00103C2B">
      <w:pPr>
        <w:jc w:val="both"/>
        <w:rPr>
          <w:lang w:val="nl-BE"/>
        </w:rPr>
      </w:pPr>
      <w:r>
        <w:rPr>
          <w:lang w:val="nl-BE"/>
        </w:rPr>
        <w:t>De stage wordt in principe vervuld vanuit het kantoor van de stagemeester die daartoe de nodige middelen en ruimte ter beschikking stelt overeenkomstig het oogmerk en de noodwendigheden van de stage en de waardigheid van het beroep.</w:t>
      </w:r>
    </w:p>
    <w:p w14:paraId="1AAE59AB" w14:textId="77777777" w:rsidR="00103C2B" w:rsidRDefault="00103C2B" w:rsidP="00103C2B">
      <w:pPr>
        <w:jc w:val="both"/>
        <w:rPr>
          <w:lang w:val="nl-BE"/>
        </w:rPr>
      </w:pPr>
    </w:p>
    <w:p w14:paraId="2DB2BCFB" w14:textId="77777777" w:rsidR="00103C2B" w:rsidRDefault="00103C2B" w:rsidP="00103C2B">
      <w:pPr>
        <w:jc w:val="both"/>
        <w:rPr>
          <w:lang w:val="nl-BE"/>
        </w:rPr>
      </w:pPr>
      <w:r>
        <w:rPr>
          <w:u w:val="single"/>
          <w:lang w:val="nl-BE"/>
        </w:rPr>
        <w:t>Art. 2</w:t>
      </w:r>
      <w:r>
        <w:rPr>
          <w:lang w:val="nl-BE"/>
        </w:rPr>
        <w:tab/>
        <w:t>Aanvang en einde van de stage</w:t>
      </w:r>
    </w:p>
    <w:p w14:paraId="3D08A414" w14:textId="77777777" w:rsidR="00103C2B" w:rsidRDefault="00103C2B" w:rsidP="00103C2B">
      <w:pPr>
        <w:jc w:val="both"/>
        <w:rPr>
          <w:lang w:val="nl-BE"/>
        </w:rPr>
      </w:pPr>
    </w:p>
    <w:p w14:paraId="0F8B6444" w14:textId="77777777" w:rsidR="00103C2B" w:rsidRDefault="00103C2B" w:rsidP="00103C2B">
      <w:pPr>
        <w:jc w:val="both"/>
        <w:rPr>
          <w:lang w:val="nl-BE"/>
        </w:rPr>
      </w:pPr>
      <w:r>
        <w:rPr>
          <w:lang w:val="nl-BE"/>
        </w:rPr>
        <w:t>De stage neemt een aanvang op de dag van de inschrijving op de lijst van stagiairs door de raad van de Orde.</w:t>
      </w:r>
    </w:p>
    <w:p w14:paraId="719245BD" w14:textId="77777777" w:rsidR="00103C2B" w:rsidRDefault="00103C2B" w:rsidP="00103C2B">
      <w:pPr>
        <w:jc w:val="both"/>
        <w:rPr>
          <w:lang w:val="nl-BE"/>
        </w:rPr>
      </w:pPr>
    </w:p>
    <w:p w14:paraId="138A56FA" w14:textId="77777777" w:rsidR="00103C2B" w:rsidRDefault="00103C2B" w:rsidP="00103C2B">
      <w:pPr>
        <w:jc w:val="both"/>
        <w:rPr>
          <w:lang w:val="nl-BE"/>
        </w:rPr>
      </w:pPr>
      <w:r>
        <w:rPr>
          <w:lang w:val="nl-BE"/>
        </w:rPr>
        <w:t>De stagiair zal door de stagemeester aan de stafhouder worden voorgesteld.</w:t>
      </w:r>
    </w:p>
    <w:p w14:paraId="3D377D47" w14:textId="77777777" w:rsidR="00103C2B" w:rsidRDefault="00103C2B" w:rsidP="00103C2B">
      <w:pPr>
        <w:jc w:val="both"/>
        <w:rPr>
          <w:lang w:val="nl-BE"/>
        </w:rPr>
      </w:pPr>
    </w:p>
    <w:p w14:paraId="14CDD913" w14:textId="77777777" w:rsidR="00103C2B" w:rsidRDefault="00103C2B" w:rsidP="00103C2B">
      <w:pPr>
        <w:jc w:val="both"/>
        <w:rPr>
          <w:lang w:val="nl-BE"/>
        </w:rPr>
      </w:pPr>
      <w:r>
        <w:rPr>
          <w:lang w:val="nl-BE"/>
        </w:rPr>
        <w:t>De stage neemt een einde door de inschrijving op het tableau van de Orde van advocaten of door weglating van de lijst van stagiairs.</w:t>
      </w:r>
    </w:p>
    <w:p w14:paraId="380D5DEF" w14:textId="77777777" w:rsidR="00103C2B" w:rsidRDefault="00103C2B" w:rsidP="00103C2B">
      <w:pPr>
        <w:jc w:val="both"/>
        <w:rPr>
          <w:lang w:val="nl-BE"/>
        </w:rPr>
      </w:pPr>
    </w:p>
    <w:p w14:paraId="73D95DDB" w14:textId="77777777" w:rsidR="00103C2B" w:rsidRDefault="00103C2B" w:rsidP="00103C2B">
      <w:pPr>
        <w:jc w:val="both"/>
        <w:rPr>
          <w:lang w:val="nl-BE"/>
        </w:rPr>
      </w:pPr>
      <w:r>
        <w:rPr>
          <w:lang w:val="nl-BE"/>
        </w:rPr>
        <w:t xml:space="preserve">Bij wederinschrijving op de lijst van de stagiairs (na weglating), zal de stage in haar geheel dienen hernomen te worden (zonder terugkeer in de rang van de vorige inschrijving) en dienen </w:t>
      </w:r>
      <w:r w:rsidRPr="009136EE">
        <w:rPr>
          <w:lang w:val="nl-BE"/>
        </w:rPr>
        <w:t>alle</w:t>
      </w:r>
      <w:r>
        <w:rPr>
          <w:lang w:val="nl-BE"/>
        </w:rPr>
        <w:t xml:space="preserve"> stageverplichtingen opnieuw te worden uitgevoerd. </w:t>
      </w:r>
    </w:p>
    <w:p w14:paraId="74F29810" w14:textId="77777777" w:rsidR="00103C2B" w:rsidRDefault="00103C2B" w:rsidP="00103C2B">
      <w:pPr>
        <w:jc w:val="both"/>
        <w:rPr>
          <w:lang w:val="nl-BE"/>
        </w:rPr>
      </w:pPr>
    </w:p>
    <w:p w14:paraId="19C0813F" w14:textId="77777777" w:rsidR="00103C2B" w:rsidRDefault="00103C2B" w:rsidP="00103C2B">
      <w:pPr>
        <w:jc w:val="both"/>
        <w:rPr>
          <w:lang w:val="nl-BE"/>
        </w:rPr>
      </w:pPr>
      <w:r>
        <w:rPr>
          <w:lang w:val="nl-BE"/>
        </w:rPr>
        <w:t>De intentie tot een vroegtijdige beëindiging van de stageovereenkomst evenals de redenen, de wijze en de modaliteiten van de beëindiging van de overeenkomst zal voorafgaandelijk worden meegedeeld aan de stagecommissie, die hierover advies verstrekt en desgevallend oproept in verzoening of bemiddeling.</w:t>
      </w:r>
    </w:p>
    <w:p w14:paraId="092B02DD" w14:textId="77777777" w:rsidR="00103C2B" w:rsidRDefault="00103C2B" w:rsidP="00103C2B">
      <w:pPr>
        <w:jc w:val="both"/>
        <w:rPr>
          <w:lang w:val="nl-BE"/>
        </w:rPr>
      </w:pPr>
    </w:p>
    <w:p w14:paraId="52199BDF" w14:textId="77777777" w:rsidR="00103C2B" w:rsidRDefault="00103C2B" w:rsidP="00103C2B">
      <w:pPr>
        <w:jc w:val="both"/>
        <w:rPr>
          <w:lang w:val="nl-BE"/>
        </w:rPr>
      </w:pPr>
      <w:r>
        <w:rPr>
          <w:lang w:val="nl-BE"/>
        </w:rPr>
        <w:lastRenderedPageBreak/>
        <w:t>Ook over het eindverslag zoals voorzien in de artikelen 34 en 37 van de Codex Deontologie kan de stagecommissie, wanneer zij dit nodig acht of nuttig oordeelt, de stagiair en of de stagemeester horen.</w:t>
      </w:r>
    </w:p>
    <w:p w14:paraId="3B7D8DB5" w14:textId="77777777" w:rsidR="00103C2B" w:rsidRDefault="00103C2B" w:rsidP="00103C2B">
      <w:pPr>
        <w:jc w:val="both"/>
        <w:rPr>
          <w:color w:val="ED7D31"/>
          <w:lang w:val="nl-BE"/>
        </w:rPr>
      </w:pPr>
    </w:p>
    <w:p w14:paraId="5AB22E78" w14:textId="77777777" w:rsidR="00103C2B" w:rsidRDefault="00103C2B" w:rsidP="00103C2B">
      <w:pPr>
        <w:jc w:val="both"/>
        <w:rPr>
          <w:color w:val="00B050"/>
          <w:lang w:val="nl-BE"/>
        </w:rPr>
      </w:pPr>
    </w:p>
    <w:p w14:paraId="00ADAA02" w14:textId="77777777" w:rsidR="00103C2B" w:rsidRDefault="00103C2B" w:rsidP="00103C2B">
      <w:pPr>
        <w:jc w:val="both"/>
        <w:rPr>
          <w:lang w:val="nl-BE"/>
        </w:rPr>
      </w:pPr>
      <w:r>
        <w:rPr>
          <w:u w:val="single"/>
          <w:lang w:val="nl-BE"/>
        </w:rPr>
        <w:t>Art. 3</w:t>
      </w:r>
      <w:r>
        <w:rPr>
          <w:lang w:val="nl-BE"/>
        </w:rPr>
        <w:t xml:space="preserve">  </w:t>
      </w:r>
      <w:r>
        <w:rPr>
          <w:lang w:val="nl-BE"/>
        </w:rPr>
        <w:tab/>
        <w:t>Pleitoefeningen, facultatief per balie</w:t>
      </w:r>
    </w:p>
    <w:p w14:paraId="215FBE3C" w14:textId="77777777" w:rsidR="00103C2B" w:rsidRDefault="00103C2B" w:rsidP="00103C2B">
      <w:pPr>
        <w:jc w:val="both"/>
        <w:rPr>
          <w:lang w:val="nl-BE"/>
        </w:rPr>
      </w:pPr>
    </w:p>
    <w:p w14:paraId="7111BD6A" w14:textId="77777777" w:rsidR="00103C2B" w:rsidRDefault="00103C2B" w:rsidP="00103C2B">
      <w:pPr>
        <w:jc w:val="both"/>
        <w:rPr>
          <w:lang w:val="nl-BE"/>
        </w:rPr>
      </w:pPr>
      <w:r>
        <w:rPr>
          <w:lang w:val="nl-BE"/>
        </w:rPr>
        <w:t>In aanvulling op art. 37 van de Codex Deontologie kan elke balie de stagiair verplichten om voor het einde van de stage deel te nemen aan de opgelegde pleitoefening.</w:t>
      </w:r>
    </w:p>
    <w:p w14:paraId="509C8AFF" w14:textId="77777777" w:rsidR="00103C2B" w:rsidRDefault="00103C2B" w:rsidP="00103C2B">
      <w:pPr>
        <w:jc w:val="both"/>
        <w:rPr>
          <w:lang w:val="nl-BE"/>
        </w:rPr>
      </w:pPr>
    </w:p>
    <w:p w14:paraId="208D480F" w14:textId="77777777" w:rsidR="00103C2B" w:rsidRDefault="00103C2B" w:rsidP="00103C2B">
      <w:pPr>
        <w:jc w:val="both"/>
        <w:rPr>
          <w:lang w:val="nl-BE"/>
        </w:rPr>
      </w:pPr>
      <w:r>
        <w:rPr>
          <w:lang w:val="nl-BE"/>
        </w:rPr>
        <w:t>Deze pleitoefening hoeft geen klassiek pleidooi tussen advocaten te zijn : de stagiair heeft ook de mogelijkheid om een advies mondeling uiteen te zetten of een referaat te brengen over een casus of een rechtsprobleem.</w:t>
      </w:r>
    </w:p>
    <w:p w14:paraId="67121EBF" w14:textId="77777777" w:rsidR="00103C2B" w:rsidRDefault="00103C2B" w:rsidP="00103C2B">
      <w:pPr>
        <w:jc w:val="both"/>
        <w:rPr>
          <w:lang w:val="nl-BE"/>
        </w:rPr>
      </w:pPr>
    </w:p>
    <w:p w14:paraId="3D32612D" w14:textId="77777777" w:rsidR="00103C2B" w:rsidRDefault="00103C2B" w:rsidP="00103C2B">
      <w:pPr>
        <w:jc w:val="both"/>
        <w:rPr>
          <w:strike/>
          <w:lang w:val="nl-BE"/>
        </w:rPr>
      </w:pPr>
      <w:r>
        <w:rPr>
          <w:lang w:val="nl-BE"/>
        </w:rPr>
        <w:t xml:space="preserve">Deelname aan een door een balie erkende pleitwedstrijd kan gelden als pleitoefening. </w:t>
      </w:r>
    </w:p>
    <w:p w14:paraId="50C6C261" w14:textId="77777777" w:rsidR="00103C2B" w:rsidRDefault="00103C2B" w:rsidP="00103C2B">
      <w:pPr>
        <w:jc w:val="both"/>
        <w:rPr>
          <w:lang w:val="nl-BE"/>
        </w:rPr>
      </w:pPr>
    </w:p>
    <w:p w14:paraId="741BE491" w14:textId="77777777" w:rsidR="00103C2B" w:rsidRDefault="00103C2B" w:rsidP="00103C2B">
      <w:pPr>
        <w:jc w:val="both"/>
        <w:rPr>
          <w:lang w:val="nl-BE"/>
        </w:rPr>
      </w:pPr>
      <w:r>
        <w:rPr>
          <w:lang w:val="nl-BE"/>
        </w:rPr>
        <w:t>Bij een quotering onvoldoende van de pleitoefening of pleitwedstrijd moet de stagiair de pleitoefening een tweede maal afleggen. Wanneer de tweede pleitoefening nogmaals als onvoldoende wordt gequo</w:t>
      </w:r>
      <w:r>
        <w:rPr>
          <w:lang w:val="nl-BE"/>
        </w:rPr>
        <w:softHyphen/>
        <w:t>teerd, kan de raad van de Orde beslissen, rekening houdend met de andere beoor</w:t>
      </w:r>
      <w:r>
        <w:rPr>
          <w:lang w:val="nl-BE"/>
        </w:rPr>
        <w:softHyphen/>
        <w:t>de</w:t>
      </w:r>
      <w:r>
        <w:rPr>
          <w:lang w:val="nl-BE"/>
        </w:rPr>
        <w:softHyphen/>
        <w:t>lingselementen in verband met de stage, de stagiair niet toe te laten tot het ta</w:t>
      </w:r>
      <w:r>
        <w:rPr>
          <w:lang w:val="nl-BE"/>
        </w:rPr>
        <w:softHyphen/>
        <w:t>bleau nadat de betrokken stagiair gehoord of toch minstens opgeroepen is om voor de raad zijn verdediging voor te dragen. ( art. 432 Ger.W. en art. 196 e.v. Codex deontologie )</w:t>
      </w:r>
    </w:p>
    <w:p w14:paraId="6D1C8D01" w14:textId="77777777" w:rsidR="00103C2B" w:rsidRDefault="00103C2B" w:rsidP="00103C2B">
      <w:pPr>
        <w:jc w:val="both"/>
        <w:rPr>
          <w:lang w:val="nl-BE"/>
        </w:rPr>
      </w:pPr>
    </w:p>
    <w:p w14:paraId="7B5A42CA" w14:textId="77777777" w:rsidR="00103C2B" w:rsidRDefault="00103C2B" w:rsidP="00103C2B">
      <w:pPr>
        <w:jc w:val="both"/>
        <w:rPr>
          <w:lang w:val="nl-BE"/>
        </w:rPr>
      </w:pPr>
      <w:r>
        <w:rPr>
          <w:u w:val="single"/>
          <w:lang w:val="nl-BE"/>
        </w:rPr>
        <w:t>Art. 4</w:t>
      </w:r>
      <w:r>
        <w:rPr>
          <w:lang w:val="nl-BE"/>
        </w:rPr>
        <w:tab/>
        <w:t xml:space="preserve">Verplaatsingskosten </w:t>
      </w:r>
    </w:p>
    <w:p w14:paraId="50C14115" w14:textId="77777777" w:rsidR="00103C2B" w:rsidRDefault="00103C2B" w:rsidP="00103C2B">
      <w:pPr>
        <w:jc w:val="both"/>
        <w:rPr>
          <w:lang w:val="nl-BE"/>
        </w:rPr>
      </w:pPr>
    </w:p>
    <w:p w14:paraId="20EAACA8" w14:textId="77777777" w:rsidR="00103C2B" w:rsidRDefault="00103C2B" w:rsidP="00103C2B">
      <w:pPr>
        <w:jc w:val="both"/>
        <w:rPr>
          <w:color w:val="00B050"/>
          <w:lang w:val="nl-BE"/>
        </w:rPr>
      </w:pPr>
      <w:r>
        <w:rPr>
          <w:lang w:val="nl-BE"/>
        </w:rPr>
        <w:t>Indien de stagiair zich moet verplaatsen in opdracht van de stagemeester betaalt de stagemeester aan de stagiair een bedrag van minimum 0,35 EUR  excl. BTW per kilometer of wordt de prijs van het gebruik van het openbaar vervoer terugbetaald.</w:t>
      </w:r>
      <w:r>
        <w:rPr>
          <w:color w:val="00B050"/>
          <w:lang w:val="nl-BE"/>
        </w:rPr>
        <w:t xml:space="preserve"> </w:t>
      </w:r>
    </w:p>
    <w:p w14:paraId="65EE5D54" w14:textId="77777777" w:rsidR="00103C2B" w:rsidRDefault="00103C2B" w:rsidP="00103C2B">
      <w:pPr>
        <w:jc w:val="both"/>
        <w:rPr>
          <w:color w:val="00B050"/>
          <w:lang w:val="nl-BE"/>
        </w:rPr>
      </w:pPr>
    </w:p>
    <w:p w14:paraId="047F577B" w14:textId="77777777" w:rsidR="00103C2B" w:rsidRDefault="00103C2B" w:rsidP="00103C2B">
      <w:pPr>
        <w:jc w:val="both"/>
        <w:rPr>
          <w:lang w:val="nl-BE"/>
        </w:rPr>
      </w:pPr>
      <w:r>
        <w:rPr>
          <w:lang w:val="nl-BE"/>
        </w:rPr>
        <w:t>De verplaatsingskosten worden aangerekend vanaf het kantoor.</w:t>
      </w:r>
    </w:p>
    <w:p w14:paraId="244BB5BE" w14:textId="77777777" w:rsidR="00103C2B" w:rsidRDefault="00103C2B" w:rsidP="00103C2B">
      <w:pPr>
        <w:jc w:val="both"/>
        <w:rPr>
          <w:lang w:val="nl-BE"/>
        </w:rPr>
      </w:pPr>
    </w:p>
    <w:p w14:paraId="07880C60" w14:textId="77777777" w:rsidR="00103C2B" w:rsidRDefault="00103C2B" w:rsidP="00103C2B">
      <w:pPr>
        <w:jc w:val="both"/>
        <w:rPr>
          <w:lang w:val="nl-BE"/>
        </w:rPr>
      </w:pPr>
      <w:r>
        <w:rPr>
          <w:u w:val="single"/>
          <w:lang w:val="nl-BE"/>
        </w:rPr>
        <w:t>Art. 5</w:t>
      </w:r>
      <w:r>
        <w:rPr>
          <w:lang w:val="nl-BE"/>
        </w:rPr>
        <w:t xml:space="preserve"> Plichten van de stagemeester</w:t>
      </w:r>
    </w:p>
    <w:p w14:paraId="094F63E5" w14:textId="77777777" w:rsidR="00103C2B" w:rsidRDefault="00103C2B" w:rsidP="00103C2B">
      <w:pPr>
        <w:jc w:val="both"/>
        <w:rPr>
          <w:lang w:val="nl-BE"/>
        </w:rPr>
      </w:pPr>
    </w:p>
    <w:p w14:paraId="45B7F154" w14:textId="77777777" w:rsidR="00103C2B" w:rsidRDefault="00103C2B" w:rsidP="00103C2B">
      <w:pPr>
        <w:jc w:val="both"/>
        <w:rPr>
          <w:lang w:val="nl-BE"/>
        </w:rPr>
      </w:pPr>
      <w:r>
        <w:rPr>
          <w:lang w:val="nl-BE"/>
        </w:rPr>
        <w:t>De stagemeester zorgt ervoor dat de stagiair de mogelijkheid heeft om een eigen cliënteel te ontwikkelen en om zijn eigen zaken op een passende wijze te behande</w:t>
      </w:r>
      <w:r>
        <w:rPr>
          <w:lang w:val="nl-BE"/>
        </w:rPr>
        <w:softHyphen/>
        <w:t>len, zonder afbreuk te doen aan de mogelijkheid tot associatie vanaf het tweede stagejaar. Wanneer de stagiair het kantoor verlaat, kan de stagemeester geen aanspraak ma</w:t>
      </w:r>
      <w:r>
        <w:rPr>
          <w:lang w:val="nl-BE"/>
        </w:rPr>
        <w:softHyphen/>
        <w:t>ken op dit eigen cliënteel van de stagiair. Wanneer de stagiair na afloop van de stage aan het kantoor van zijn stagemeester verbonden blijft, behoudt hij zijn eigen cliënteel tenzij daarover een schriftelijke overeenkomst wordt opgesteld die ter goed</w:t>
      </w:r>
      <w:r>
        <w:rPr>
          <w:lang w:val="nl-BE"/>
        </w:rPr>
        <w:softHyphen/>
        <w:t>keuring aan de raad van de Orde wordt voorgelegd.</w:t>
      </w:r>
    </w:p>
    <w:p w14:paraId="3CB1F2A4" w14:textId="77777777" w:rsidR="00103C2B" w:rsidRDefault="00103C2B" w:rsidP="00103C2B">
      <w:pPr>
        <w:jc w:val="both"/>
        <w:rPr>
          <w:lang w:val="nl-BE"/>
        </w:rPr>
      </w:pPr>
    </w:p>
    <w:p w14:paraId="11B6503A" w14:textId="77777777" w:rsidR="00103C2B" w:rsidRDefault="00103C2B" w:rsidP="00103C2B">
      <w:pPr>
        <w:jc w:val="both"/>
        <w:rPr>
          <w:lang w:val="nl-BE"/>
        </w:rPr>
      </w:pPr>
      <w:r>
        <w:rPr>
          <w:lang w:val="nl-BE"/>
        </w:rPr>
        <w:t>De stagemeester verleent aan de stagiair minimaal 5 werkdagen voor de voorbereiding van de examens tot het behalen van het bekwaamheidsattest (art. 46 Codex Deontologie) , zonder dat dit tot een verminderde vergoeding wegens verminderde beschikbaarheid leidt.</w:t>
      </w:r>
    </w:p>
    <w:p w14:paraId="1A3081F6" w14:textId="77777777" w:rsidR="00103C2B" w:rsidRDefault="00103C2B" w:rsidP="00103C2B">
      <w:pPr>
        <w:jc w:val="both"/>
        <w:rPr>
          <w:highlight w:val="yellow"/>
          <w:lang w:val="nl-BE"/>
        </w:rPr>
      </w:pPr>
    </w:p>
    <w:p w14:paraId="51F67962" w14:textId="77777777" w:rsidR="00103C2B" w:rsidRDefault="00103C2B" w:rsidP="00103C2B">
      <w:pPr>
        <w:jc w:val="both"/>
        <w:rPr>
          <w:lang w:val="nl-BE"/>
        </w:rPr>
      </w:pPr>
      <w:r>
        <w:rPr>
          <w:lang w:val="nl-BE"/>
        </w:rPr>
        <w:lastRenderedPageBreak/>
        <w:t>In onderling overleg tussen stagemeester en stagiair worden minstens 20 werkdagen afwezigheid  verleend, waarvan 10 opeenvolgende werkdagen, zo de stagiair hierom verzoekt.</w:t>
      </w:r>
    </w:p>
    <w:p w14:paraId="779B7539" w14:textId="77777777" w:rsidR="00103C2B" w:rsidRDefault="00103C2B" w:rsidP="00103C2B">
      <w:pPr>
        <w:jc w:val="both"/>
        <w:rPr>
          <w:lang w:val="nl-BE"/>
        </w:rPr>
      </w:pPr>
    </w:p>
    <w:p w14:paraId="21ECF6A2" w14:textId="77777777" w:rsidR="00103C2B" w:rsidRDefault="00103C2B" w:rsidP="00103C2B">
      <w:pPr>
        <w:jc w:val="both"/>
        <w:rPr>
          <w:lang w:val="nl-BE"/>
        </w:rPr>
      </w:pPr>
      <w:r>
        <w:rPr>
          <w:u w:val="single"/>
          <w:lang w:val="nl-BE"/>
        </w:rPr>
        <w:t>Art. 6</w:t>
      </w:r>
      <w:r>
        <w:rPr>
          <w:lang w:val="nl-BE"/>
        </w:rPr>
        <w:tab/>
        <w:t>Opname op de lijst van de stagemeesters</w:t>
      </w:r>
    </w:p>
    <w:p w14:paraId="1ABE601F" w14:textId="77777777" w:rsidR="00103C2B" w:rsidRDefault="00103C2B" w:rsidP="00103C2B">
      <w:pPr>
        <w:jc w:val="both"/>
        <w:rPr>
          <w:lang w:val="nl-BE"/>
        </w:rPr>
      </w:pPr>
    </w:p>
    <w:p w14:paraId="147A52BE" w14:textId="77777777" w:rsidR="00103C2B" w:rsidRDefault="00103C2B" w:rsidP="00103C2B">
      <w:pPr>
        <w:jc w:val="both"/>
        <w:rPr>
          <w:lang w:val="nl-BE"/>
        </w:rPr>
      </w:pPr>
      <w:r>
        <w:rPr>
          <w:lang w:val="nl-BE"/>
        </w:rPr>
        <w:t>De kandidaat-stagemeester zal een schriftelijke aanvraag om opgenomen te worden op de doorlopend geactualiseerde lijst van erkende stagemeesters richten aan de raad van de Orde.</w:t>
      </w:r>
    </w:p>
    <w:p w14:paraId="33C4EF75" w14:textId="77777777" w:rsidR="00103C2B" w:rsidRDefault="00103C2B" w:rsidP="00103C2B">
      <w:pPr>
        <w:jc w:val="both"/>
        <w:rPr>
          <w:lang w:val="nl-BE"/>
        </w:rPr>
      </w:pPr>
      <w:r>
        <w:rPr>
          <w:lang w:val="nl-BE"/>
        </w:rPr>
        <w:t>De patroon die om zijn erkenning verzoekt maakt aan de raad van de Orde melding van een eventueel strafrechtelijk onderzoek, veroordeling of tuchtrechtelijke maatregelen.</w:t>
      </w:r>
    </w:p>
    <w:p w14:paraId="25232A55" w14:textId="77777777" w:rsidR="00103C2B" w:rsidRDefault="00103C2B" w:rsidP="00103C2B">
      <w:pPr>
        <w:jc w:val="both"/>
        <w:rPr>
          <w:lang w:val="nl-BE"/>
        </w:rPr>
      </w:pPr>
    </w:p>
    <w:p w14:paraId="511BB5A7" w14:textId="77777777" w:rsidR="00103C2B" w:rsidRDefault="00103C2B" w:rsidP="00103C2B">
      <w:pPr>
        <w:jc w:val="both"/>
        <w:rPr>
          <w:lang w:val="nl-BE"/>
        </w:rPr>
      </w:pPr>
      <w:r>
        <w:rPr>
          <w:lang w:val="nl-BE"/>
        </w:rPr>
        <w:t>De stagecommissie geeft schriftelijke gemotiveerde adviezen over de goedkeuring of weigering van de erkenning als stagemeester aan de raad van de Orde.</w:t>
      </w:r>
    </w:p>
    <w:p w14:paraId="2F14990B" w14:textId="77777777" w:rsidR="00103C2B" w:rsidRDefault="00103C2B" w:rsidP="00103C2B">
      <w:pPr>
        <w:jc w:val="both"/>
        <w:rPr>
          <w:lang w:val="nl-BE"/>
        </w:rPr>
      </w:pPr>
    </w:p>
    <w:p w14:paraId="443FF883" w14:textId="77777777" w:rsidR="00103C2B" w:rsidRDefault="00103C2B" w:rsidP="00103C2B">
      <w:pPr>
        <w:jc w:val="both"/>
        <w:rPr>
          <w:strike/>
          <w:lang w:val="nl-BE"/>
        </w:rPr>
      </w:pPr>
      <w:r>
        <w:rPr>
          <w:lang w:val="nl-BE"/>
        </w:rPr>
        <w:t>De raad van de Orde zal handelen conform art. 30 van de Codex Deontologie.</w:t>
      </w:r>
    </w:p>
    <w:p w14:paraId="652D984C" w14:textId="77777777" w:rsidR="00103C2B" w:rsidRDefault="00103C2B" w:rsidP="00103C2B">
      <w:pPr>
        <w:jc w:val="both"/>
        <w:rPr>
          <w:lang w:val="nl-NL"/>
        </w:rPr>
      </w:pPr>
    </w:p>
    <w:p w14:paraId="21388C3B" w14:textId="77777777" w:rsidR="00103C2B" w:rsidRDefault="00103C2B" w:rsidP="00103C2B">
      <w:pPr>
        <w:jc w:val="both"/>
        <w:rPr>
          <w:lang w:val="nl-BE"/>
        </w:rPr>
      </w:pPr>
      <w:r>
        <w:rPr>
          <w:lang w:val="nl-BE"/>
        </w:rPr>
        <w:t xml:space="preserve">De opname als stagemeester </w:t>
      </w:r>
      <w:r>
        <w:rPr>
          <w:u w:val="single"/>
          <w:lang w:val="nl-BE"/>
        </w:rPr>
        <w:t>kan</w:t>
      </w:r>
      <w:r>
        <w:rPr>
          <w:lang w:val="nl-BE"/>
        </w:rPr>
        <w:t xml:space="preserve"> geweigerd worden, wanneer de raad van de Orde oordeelt dat er ongunstige elementen voorhanden zijn zoals:</w:t>
      </w:r>
    </w:p>
    <w:p w14:paraId="11686723" w14:textId="77777777" w:rsidR="00103C2B" w:rsidRDefault="00103C2B" w:rsidP="00103C2B">
      <w:pPr>
        <w:numPr>
          <w:ilvl w:val="0"/>
          <w:numId w:val="1"/>
        </w:numPr>
        <w:jc w:val="both"/>
        <w:rPr>
          <w:lang w:val="nl-BE"/>
        </w:rPr>
      </w:pPr>
      <w:r>
        <w:rPr>
          <w:lang w:val="nl-BE"/>
        </w:rPr>
        <w:t>Onvoldoende beschikbaarheid of inzet voor de stageopleiding;</w:t>
      </w:r>
    </w:p>
    <w:p w14:paraId="6D4969ED" w14:textId="77777777" w:rsidR="00103C2B" w:rsidRDefault="00103C2B" w:rsidP="00103C2B">
      <w:pPr>
        <w:numPr>
          <w:ilvl w:val="0"/>
          <w:numId w:val="1"/>
        </w:numPr>
        <w:jc w:val="both"/>
        <w:rPr>
          <w:lang w:val="nl-BE"/>
        </w:rPr>
      </w:pPr>
      <w:r>
        <w:rPr>
          <w:lang w:val="nl-BE"/>
        </w:rPr>
        <w:t>Onmogelijkheid om op adequate wijze aan de verplichtingen van de stagemeester te voldoen (o.a. inzake kantoorinfrastructuur, enz.)</w:t>
      </w:r>
    </w:p>
    <w:p w14:paraId="34719C7D" w14:textId="77777777" w:rsidR="00103C2B" w:rsidRDefault="00103C2B" w:rsidP="00103C2B">
      <w:pPr>
        <w:numPr>
          <w:ilvl w:val="0"/>
          <w:numId w:val="1"/>
        </w:numPr>
        <w:jc w:val="both"/>
        <w:rPr>
          <w:lang w:val="nl-BE"/>
        </w:rPr>
      </w:pPr>
      <w:r>
        <w:rPr>
          <w:lang w:val="nl-BE"/>
        </w:rPr>
        <w:t>Tuchtrechtelijke problemen en/of bewarende maatregelen genomen door de stafhouder en/of raad van de Orde;</w:t>
      </w:r>
    </w:p>
    <w:p w14:paraId="058D36C3" w14:textId="77777777" w:rsidR="00103C2B" w:rsidRDefault="00103C2B" w:rsidP="00103C2B">
      <w:pPr>
        <w:numPr>
          <w:ilvl w:val="0"/>
          <w:numId w:val="1"/>
        </w:numPr>
        <w:jc w:val="both"/>
        <w:rPr>
          <w:lang w:val="nl-BE"/>
        </w:rPr>
      </w:pPr>
      <w:r>
        <w:rPr>
          <w:lang w:val="nl-BE"/>
        </w:rPr>
        <w:t>Het niet betalen van de baliebijdrage;</w:t>
      </w:r>
    </w:p>
    <w:p w14:paraId="157A9808" w14:textId="77777777" w:rsidR="00103C2B" w:rsidRDefault="00103C2B" w:rsidP="00103C2B">
      <w:pPr>
        <w:numPr>
          <w:ilvl w:val="0"/>
          <w:numId w:val="1"/>
        </w:numPr>
        <w:jc w:val="both"/>
        <w:rPr>
          <w:lang w:val="nl-BE"/>
        </w:rPr>
      </w:pPr>
      <w:r>
        <w:rPr>
          <w:lang w:val="nl-BE"/>
        </w:rPr>
        <w:t>Het niet voldoen aan de verplichting tot permanente vorming;</w:t>
      </w:r>
    </w:p>
    <w:p w14:paraId="1B271F6F" w14:textId="77777777" w:rsidR="00103C2B" w:rsidRDefault="00103C2B" w:rsidP="00103C2B">
      <w:pPr>
        <w:numPr>
          <w:ilvl w:val="0"/>
          <w:numId w:val="1"/>
        </w:numPr>
        <w:jc w:val="both"/>
        <w:rPr>
          <w:lang w:val="nl-BE"/>
        </w:rPr>
      </w:pPr>
      <w:r>
        <w:rPr>
          <w:lang w:val="nl-BE"/>
        </w:rPr>
        <w:t>Het niet voldoen aan het reglement betreffende de derdengelden</w:t>
      </w:r>
    </w:p>
    <w:p w14:paraId="46EDA576" w14:textId="77777777" w:rsidR="00103C2B" w:rsidRDefault="00103C2B" w:rsidP="00103C2B">
      <w:pPr>
        <w:numPr>
          <w:ilvl w:val="0"/>
          <w:numId w:val="1"/>
        </w:numPr>
        <w:jc w:val="both"/>
        <w:rPr>
          <w:lang w:val="nl-BE"/>
        </w:rPr>
      </w:pPr>
      <w:r>
        <w:rPr>
          <w:lang w:val="nl-BE"/>
        </w:rPr>
        <w:t>Problematisch gedrag van de stagemeester tegenover de stagiair zelf;</w:t>
      </w:r>
    </w:p>
    <w:p w14:paraId="25F18C4A" w14:textId="77777777" w:rsidR="00103C2B" w:rsidRDefault="00103C2B" w:rsidP="00103C2B">
      <w:pPr>
        <w:jc w:val="both"/>
        <w:rPr>
          <w:lang w:val="nl-BE"/>
        </w:rPr>
      </w:pPr>
    </w:p>
    <w:p w14:paraId="3E9FC65A" w14:textId="77777777" w:rsidR="00103C2B" w:rsidRDefault="00103C2B" w:rsidP="00103C2B">
      <w:pPr>
        <w:jc w:val="both"/>
        <w:rPr>
          <w:lang w:val="nl-BE"/>
        </w:rPr>
      </w:pPr>
      <w:r>
        <w:rPr>
          <w:lang w:val="nl-BE"/>
        </w:rPr>
        <w:t>Deze opsomming is niet limitatief.</w:t>
      </w:r>
    </w:p>
    <w:p w14:paraId="128951E0" w14:textId="77777777" w:rsidR="00103C2B" w:rsidRDefault="00103C2B" w:rsidP="00103C2B">
      <w:pPr>
        <w:jc w:val="both"/>
        <w:rPr>
          <w:lang w:val="nl-BE"/>
        </w:rPr>
      </w:pPr>
    </w:p>
    <w:p w14:paraId="3916B66C" w14:textId="77777777" w:rsidR="00103C2B" w:rsidRDefault="00103C2B" w:rsidP="00103C2B">
      <w:pPr>
        <w:jc w:val="both"/>
        <w:rPr>
          <w:lang w:val="nl-BE"/>
        </w:rPr>
      </w:pPr>
      <w:r>
        <w:rPr>
          <w:lang w:val="nl-BE"/>
        </w:rPr>
        <w:t xml:space="preserve">De opname als stagemeester wordt geweigerd wanneer hij of zij het voorwerp uitmaakt van een definitief geworden tuchtstraf, houdende schorsing, minder dan 3 jaar voor zijn aanvraag. </w:t>
      </w:r>
    </w:p>
    <w:p w14:paraId="376121FB" w14:textId="77777777" w:rsidR="00103C2B" w:rsidRDefault="00103C2B" w:rsidP="00103C2B">
      <w:pPr>
        <w:jc w:val="both"/>
        <w:rPr>
          <w:color w:val="0070C0"/>
          <w:lang w:val="nl-BE"/>
        </w:rPr>
      </w:pPr>
    </w:p>
    <w:p w14:paraId="24615E5F" w14:textId="77777777" w:rsidR="00103C2B" w:rsidRDefault="00103C2B" w:rsidP="00103C2B">
      <w:pPr>
        <w:jc w:val="both"/>
        <w:rPr>
          <w:lang w:val="nl-BE"/>
        </w:rPr>
      </w:pPr>
      <w:r>
        <w:rPr>
          <w:u w:val="single"/>
          <w:lang w:val="nl-BE"/>
        </w:rPr>
        <w:t>Art. 7</w:t>
      </w:r>
      <w:r>
        <w:rPr>
          <w:lang w:val="nl-BE"/>
        </w:rPr>
        <w:tab/>
        <w:t>Weglating van de lijst van de stagemeesters</w:t>
      </w:r>
    </w:p>
    <w:p w14:paraId="466E213A" w14:textId="77777777" w:rsidR="00103C2B" w:rsidRDefault="00103C2B" w:rsidP="00103C2B">
      <w:pPr>
        <w:jc w:val="both"/>
        <w:rPr>
          <w:lang w:val="nl-BE"/>
        </w:rPr>
      </w:pPr>
    </w:p>
    <w:p w14:paraId="09FD8930" w14:textId="77777777" w:rsidR="00103C2B" w:rsidRDefault="00103C2B" w:rsidP="00103C2B">
      <w:pPr>
        <w:jc w:val="both"/>
        <w:rPr>
          <w:lang w:val="nl-BE"/>
        </w:rPr>
      </w:pPr>
      <w:r>
        <w:rPr>
          <w:lang w:val="nl-BE"/>
        </w:rPr>
        <w:t>De stagemeester wordt weggelaten van de lijst wanneer hij zelf om zijn weglating verzoekt.</w:t>
      </w:r>
    </w:p>
    <w:p w14:paraId="5E84A51E" w14:textId="77777777" w:rsidR="00103C2B" w:rsidRDefault="00103C2B" w:rsidP="00103C2B">
      <w:pPr>
        <w:jc w:val="both"/>
        <w:rPr>
          <w:lang w:val="nl-BE"/>
        </w:rPr>
      </w:pPr>
    </w:p>
    <w:p w14:paraId="21BF4FF5" w14:textId="77777777" w:rsidR="00103C2B" w:rsidRDefault="00103C2B" w:rsidP="00103C2B">
      <w:pPr>
        <w:jc w:val="both"/>
        <w:rPr>
          <w:lang w:val="nl-BE"/>
        </w:rPr>
      </w:pPr>
      <w:r>
        <w:rPr>
          <w:lang w:val="nl-BE"/>
        </w:rPr>
        <w:t>In uitvoering van art. 31 van de Codex Deontologie kan de stagemeester worden weggelaten van de lijst van stagemeesters omwille van</w:t>
      </w:r>
    </w:p>
    <w:p w14:paraId="436B3E99" w14:textId="77777777" w:rsidR="00103C2B" w:rsidRDefault="00103C2B" w:rsidP="00103C2B">
      <w:pPr>
        <w:numPr>
          <w:ilvl w:val="0"/>
          <w:numId w:val="1"/>
        </w:numPr>
        <w:jc w:val="both"/>
        <w:rPr>
          <w:lang w:val="nl-BE"/>
        </w:rPr>
      </w:pPr>
      <w:r>
        <w:rPr>
          <w:lang w:val="nl-BE"/>
        </w:rPr>
        <w:t>Onvoldoende beschikbaarheid of inzet voor de stageopleiding;</w:t>
      </w:r>
    </w:p>
    <w:p w14:paraId="044D5033" w14:textId="77777777" w:rsidR="00103C2B" w:rsidRDefault="00103C2B" w:rsidP="00103C2B">
      <w:pPr>
        <w:numPr>
          <w:ilvl w:val="0"/>
          <w:numId w:val="1"/>
        </w:numPr>
        <w:jc w:val="both"/>
        <w:rPr>
          <w:lang w:val="nl-BE"/>
        </w:rPr>
      </w:pPr>
      <w:r>
        <w:rPr>
          <w:lang w:val="nl-BE"/>
        </w:rPr>
        <w:t>Onmogelijkheid om op adequate wijze aan de verplichtingen van de stagemeester te voldoen (o.a. inzake kantoorinfrastructuur, enz.)</w:t>
      </w:r>
    </w:p>
    <w:p w14:paraId="250A5520" w14:textId="77777777" w:rsidR="00103C2B" w:rsidRDefault="00103C2B" w:rsidP="00103C2B">
      <w:pPr>
        <w:numPr>
          <w:ilvl w:val="0"/>
          <w:numId w:val="1"/>
        </w:numPr>
        <w:jc w:val="both"/>
        <w:rPr>
          <w:lang w:val="nl-BE"/>
        </w:rPr>
      </w:pPr>
      <w:r>
        <w:rPr>
          <w:lang w:val="nl-BE"/>
        </w:rPr>
        <w:t>Tuchtrechtelijke problemen en/of bewarende maatregelen genomen door de stafhouder en/of raad van de Orde;</w:t>
      </w:r>
    </w:p>
    <w:p w14:paraId="187060A1" w14:textId="77777777" w:rsidR="00103C2B" w:rsidRDefault="00103C2B" w:rsidP="00103C2B">
      <w:pPr>
        <w:numPr>
          <w:ilvl w:val="0"/>
          <w:numId w:val="1"/>
        </w:numPr>
        <w:jc w:val="both"/>
        <w:rPr>
          <w:lang w:val="nl-BE"/>
        </w:rPr>
      </w:pPr>
      <w:r>
        <w:rPr>
          <w:lang w:val="nl-BE"/>
        </w:rPr>
        <w:t>Het niet betalen van de baliebijdrage;</w:t>
      </w:r>
    </w:p>
    <w:p w14:paraId="2A37B637" w14:textId="77777777" w:rsidR="00103C2B" w:rsidRDefault="00103C2B" w:rsidP="00103C2B">
      <w:pPr>
        <w:numPr>
          <w:ilvl w:val="0"/>
          <w:numId w:val="1"/>
        </w:numPr>
        <w:jc w:val="both"/>
        <w:rPr>
          <w:lang w:val="nl-BE"/>
        </w:rPr>
      </w:pPr>
      <w:r>
        <w:rPr>
          <w:lang w:val="nl-BE"/>
        </w:rPr>
        <w:t>Het niet voldoen aan de verplichting tot permanente vorming;</w:t>
      </w:r>
    </w:p>
    <w:p w14:paraId="36561886" w14:textId="77777777" w:rsidR="00103C2B" w:rsidRDefault="00103C2B" w:rsidP="00103C2B">
      <w:pPr>
        <w:numPr>
          <w:ilvl w:val="0"/>
          <w:numId w:val="1"/>
        </w:numPr>
        <w:jc w:val="both"/>
        <w:rPr>
          <w:lang w:val="nl-BE"/>
        </w:rPr>
      </w:pPr>
      <w:r>
        <w:rPr>
          <w:lang w:val="nl-BE"/>
        </w:rPr>
        <w:t>Het niet voldoen aan het reglement betreffende de derdengelden</w:t>
      </w:r>
    </w:p>
    <w:p w14:paraId="1FF79D88" w14:textId="77777777" w:rsidR="00103C2B" w:rsidRDefault="00103C2B" w:rsidP="00103C2B">
      <w:pPr>
        <w:numPr>
          <w:ilvl w:val="0"/>
          <w:numId w:val="1"/>
        </w:numPr>
        <w:jc w:val="both"/>
        <w:rPr>
          <w:lang w:val="nl-BE"/>
        </w:rPr>
      </w:pPr>
      <w:r>
        <w:rPr>
          <w:lang w:val="nl-BE"/>
        </w:rPr>
        <w:lastRenderedPageBreak/>
        <w:t>Problematisch gedrag van de stagemeester tegenover de stagiair zelf;</w:t>
      </w:r>
    </w:p>
    <w:p w14:paraId="79631D81" w14:textId="77777777" w:rsidR="00103C2B" w:rsidRDefault="00103C2B" w:rsidP="00103C2B">
      <w:pPr>
        <w:jc w:val="both"/>
        <w:rPr>
          <w:lang w:val="nl-BE"/>
        </w:rPr>
      </w:pPr>
      <w:r>
        <w:rPr>
          <w:lang w:val="nl-BE"/>
        </w:rPr>
        <w:t>Deze opsomming is niet limitatief.</w:t>
      </w:r>
    </w:p>
    <w:p w14:paraId="6A6FD96B" w14:textId="77777777" w:rsidR="00103C2B" w:rsidRDefault="00103C2B" w:rsidP="00103C2B">
      <w:pPr>
        <w:jc w:val="both"/>
        <w:rPr>
          <w:strike/>
          <w:lang w:val="nl-BE"/>
        </w:rPr>
      </w:pPr>
    </w:p>
    <w:p w14:paraId="5FF4CBF0" w14:textId="77777777" w:rsidR="00103C2B" w:rsidRDefault="00103C2B" w:rsidP="00103C2B">
      <w:pPr>
        <w:jc w:val="both"/>
        <w:rPr>
          <w:lang w:val="nl-BE"/>
        </w:rPr>
      </w:pPr>
      <w:r>
        <w:rPr>
          <w:u w:val="single"/>
          <w:lang w:val="nl-BE"/>
        </w:rPr>
        <w:t xml:space="preserve">Art. 8  Beschikbaarheid </w:t>
      </w:r>
    </w:p>
    <w:p w14:paraId="4D40AFDF" w14:textId="77777777" w:rsidR="00103C2B" w:rsidRDefault="00103C2B" w:rsidP="00103C2B">
      <w:pPr>
        <w:jc w:val="both"/>
        <w:rPr>
          <w:lang w:val="nl-BE"/>
        </w:rPr>
      </w:pPr>
    </w:p>
    <w:p w14:paraId="45A7D740" w14:textId="77777777" w:rsidR="00103C2B" w:rsidRDefault="00103C2B" w:rsidP="00103C2B">
      <w:pPr>
        <w:jc w:val="both"/>
        <w:rPr>
          <w:lang w:val="nl-BE"/>
        </w:rPr>
      </w:pPr>
      <w:r>
        <w:rPr>
          <w:lang w:val="nl-BE"/>
        </w:rPr>
        <w:t>Aan de raad van de Orde dient toelating te worden gevraagd tot uitoefening van een professionele activiteit naast de stage.</w:t>
      </w:r>
    </w:p>
    <w:p w14:paraId="52F998E7" w14:textId="77777777" w:rsidR="00103C2B" w:rsidRDefault="00103C2B" w:rsidP="00103C2B">
      <w:pPr>
        <w:jc w:val="both"/>
        <w:rPr>
          <w:lang w:val="nl-BE"/>
        </w:rPr>
      </w:pPr>
    </w:p>
    <w:p w14:paraId="4C6BA9EA" w14:textId="77777777" w:rsidR="00103C2B" w:rsidRDefault="00103C2B" w:rsidP="00103C2B">
      <w:pPr>
        <w:jc w:val="both"/>
        <w:rPr>
          <w:lang w:val="nl-BE"/>
        </w:rPr>
      </w:pPr>
      <w:r>
        <w:rPr>
          <w:lang w:val="nl-BE"/>
        </w:rPr>
        <w:t>Desbetreffend gelden volgende regels, naast de regels die volgen uit de toepassing van art.437 Ger.W.:</w:t>
      </w:r>
    </w:p>
    <w:p w14:paraId="5962413C" w14:textId="77777777" w:rsidR="00103C2B" w:rsidRDefault="00103C2B" w:rsidP="00103C2B">
      <w:pPr>
        <w:jc w:val="both"/>
        <w:rPr>
          <w:lang w:val="nl-BE"/>
        </w:rPr>
      </w:pPr>
    </w:p>
    <w:p w14:paraId="296D82B9" w14:textId="77777777" w:rsidR="00103C2B" w:rsidRDefault="00103C2B" w:rsidP="00103C2B">
      <w:pPr>
        <w:numPr>
          <w:ilvl w:val="0"/>
          <w:numId w:val="2"/>
        </w:numPr>
        <w:jc w:val="both"/>
        <w:rPr>
          <w:lang w:val="nl-BE"/>
        </w:rPr>
      </w:pPr>
      <w:r>
        <w:rPr>
          <w:lang w:val="nl-BE"/>
        </w:rPr>
        <w:t>De toelating kan slechts gegeven worden voor bijberoepen binnen de juridische sfeer en in het onderwijs;</w:t>
      </w:r>
    </w:p>
    <w:p w14:paraId="693CCA92" w14:textId="77777777" w:rsidR="00103C2B" w:rsidRDefault="00103C2B" w:rsidP="00103C2B">
      <w:pPr>
        <w:numPr>
          <w:ilvl w:val="0"/>
          <w:numId w:val="2"/>
        </w:numPr>
        <w:jc w:val="both"/>
        <w:rPr>
          <w:lang w:val="nl-BE"/>
        </w:rPr>
      </w:pPr>
      <w:r>
        <w:rPr>
          <w:lang w:val="nl-BE"/>
        </w:rPr>
        <w:t>Er kan geen toelating bekomen worden voor een voltijdse professionele activiteit;</w:t>
      </w:r>
    </w:p>
    <w:p w14:paraId="5C343B4C" w14:textId="77777777" w:rsidR="00103C2B" w:rsidRDefault="00103C2B" w:rsidP="00103C2B">
      <w:pPr>
        <w:numPr>
          <w:ilvl w:val="0"/>
          <w:numId w:val="2"/>
        </w:numPr>
        <w:jc w:val="both"/>
        <w:rPr>
          <w:lang w:val="nl-BE"/>
        </w:rPr>
      </w:pPr>
      <w:r>
        <w:rPr>
          <w:lang w:val="nl-BE"/>
        </w:rPr>
        <w:t>Voor deeltijdse beroepen dient nagegaan te worden welke tijdsbesteding het beroep met zich brengt;</w:t>
      </w:r>
    </w:p>
    <w:p w14:paraId="5AD3C0E7" w14:textId="77777777" w:rsidR="00103C2B" w:rsidRDefault="00103C2B" w:rsidP="00103C2B">
      <w:pPr>
        <w:numPr>
          <w:ilvl w:val="0"/>
          <w:numId w:val="2"/>
        </w:numPr>
        <w:jc w:val="both"/>
        <w:rPr>
          <w:lang w:val="nl-BE"/>
        </w:rPr>
      </w:pPr>
      <w:r>
        <w:rPr>
          <w:lang w:val="nl-BE"/>
        </w:rPr>
        <w:t>De verplichtingen aan de stage verbonden dienen absolute voorrang te behouden;</w:t>
      </w:r>
    </w:p>
    <w:p w14:paraId="089C4626" w14:textId="77777777" w:rsidR="00103C2B" w:rsidRDefault="00103C2B" w:rsidP="00103C2B">
      <w:pPr>
        <w:jc w:val="both"/>
        <w:rPr>
          <w:lang w:val="nl-BE"/>
        </w:rPr>
      </w:pPr>
    </w:p>
    <w:p w14:paraId="6E3BC651" w14:textId="77777777" w:rsidR="00103C2B" w:rsidRDefault="00103C2B" w:rsidP="00103C2B">
      <w:pPr>
        <w:jc w:val="both"/>
        <w:rPr>
          <w:u w:val="single"/>
          <w:lang w:val="nl-BE"/>
        </w:rPr>
      </w:pPr>
      <w:r>
        <w:rPr>
          <w:u w:val="single"/>
          <w:lang w:val="nl-BE"/>
        </w:rPr>
        <w:t>Art.9. Model stageovereenkomst</w:t>
      </w:r>
    </w:p>
    <w:p w14:paraId="4EDF0E71" w14:textId="77777777" w:rsidR="009136EE" w:rsidRDefault="009136EE" w:rsidP="00103C2B">
      <w:pPr>
        <w:jc w:val="both"/>
        <w:rPr>
          <w:lang w:val="nl-BE"/>
        </w:rPr>
      </w:pPr>
    </w:p>
    <w:p w14:paraId="0633F935" w14:textId="77777777" w:rsidR="00103C2B" w:rsidRDefault="00103C2B" w:rsidP="00103C2B">
      <w:pPr>
        <w:jc w:val="both"/>
        <w:rPr>
          <w:lang w:val="nl-BE"/>
        </w:rPr>
      </w:pPr>
      <w:r>
        <w:rPr>
          <w:lang w:val="nl-BE"/>
        </w:rPr>
        <w:t>Het gebruik van het model van stageovereenkomst verdient aanbeveling.</w:t>
      </w:r>
    </w:p>
    <w:p w14:paraId="12EC0966" w14:textId="77777777" w:rsidR="00103C2B" w:rsidRDefault="00103C2B" w:rsidP="00103C2B">
      <w:pPr>
        <w:jc w:val="both"/>
        <w:rPr>
          <w:lang w:val="nl-BE"/>
        </w:rPr>
      </w:pPr>
    </w:p>
    <w:p w14:paraId="043148CD" w14:textId="77777777" w:rsidR="00103C2B" w:rsidRDefault="00103C2B" w:rsidP="00103C2B">
      <w:pPr>
        <w:jc w:val="both"/>
        <w:rPr>
          <w:u w:val="single"/>
          <w:lang w:val="nl-BE"/>
        </w:rPr>
      </w:pPr>
      <w:r>
        <w:rPr>
          <w:u w:val="single"/>
          <w:lang w:val="nl-BE"/>
        </w:rPr>
        <w:t>Art. 10. In werkingtreding</w:t>
      </w:r>
    </w:p>
    <w:p w14:paraId="71C2A388" w14:textId="77777777" w:rsidR="00103C2B" w:rsidRDefault="00103C2B" w:rsidP="00103C2B">
      <w:pPr>
        <w:jc w:val="both"/>
        <w:rPr>
          <w:lang w:val="nl-BE"/>
        </w:rPr>
      </w:pPr>
    </w:p>
    <w:p w14:paraId="5308880C" w14:textId="77777777" w:rsidR="00103C2B" w:rsidRDefault="00103C2B" w:rsidP="00103C2B">
      <w:pPr>
        <w:jc w:val="both"/>
        <w:rPr>
          <w:lang w:val="nl-BE"/>
        </w:rPr>
      </w:pPr>
      <w:r>
        <w:rPr>
          <w:lang w:val="nl-BE"/>
        </w:rPr>
        <w:t>Dit reglement treedt in werking op 1 maart 2017 en heeft directe uitwerking op de stageovereenkomsten afgesloten vanaf 1/03/2017.</w:t>
      </w:r>
    </w:p>
    <w:p w14:paraId="09582714" w14:textId="77777777" w:rsidR="00103C2B" w:rsidRDefault="00103C2B" w:rsidP="00103C2B">
      <w:pPr>
        <w:jc w:val="both"/>
        <w:rPr>
          <w:lang w:val="nl-BE"/>
        </w:rPr>
      </w:pPr>
    </w:p>
    <w:p w14:paraId="15DFE144" w14:textId="77777777" w:rsidR="00103C2B" w:rsidRDefault="00103C2B" w:rsidP="00103C2B">
      <w:pPr>
        <w:jc w:val="both"/>
        <w:rPr>
          <w:u w:val="single"/>
          <w:lang w:val="nl-BE"/>
        </w:rPr>
      </w:pPr>
      <w:r>
        <w:rPr>
          <w:u w:val="single"/>
          <w:lang w:val="nl-BE"/>
        </w:rPr>
        <w:t>Art. 11. Algemene bepalingen</w:t>
      </w:r>
    </w:p>
    <w:p w14:paraId="48D1AD9E" w14:textId="77777777" w:rsidR="00103C2B" w:rsidRDefault="00103C2B" w:rsidP="00103C2B">
      <w:pPr>
        <w:jc w:val="both"/>
        <w:rPr>
          <w:lang w:val="nl-BE"/>
        </w:rPr>
      </w:pPr>
    </w:p>
    <w:p w14:paraId="2EFE5DEB" w14:textId="77777777" w:rsidR="00103C2B" w:rsidRDefault="00103C2B" w:rsidP="00103C2B">
      <w:pPr>
        <w:jc w:val="both"/>
        <w:rPr>
          <w:lang w:val="nl-BE"/>
        </w:rPr>
      </w:pPr>
      <w:r>
        <w:rPr>
          <w:lang w:val="nl-BE"/>
        </w:rPr>
        <w:t xml:space="preserve">Het reglement van de balie te Antwerpen van 8 mei 1995, gewijzigd bij beslissing op 29 november 1999, gewijzigd bij beslissing van 23 juni 2003, gewijzigd bij beslissing van 24 november 2003, bij beslissing van 7 juni 2004, bij beslissing van 26 juni 2006 en bij beslissing van 1 september 2010, wordt hierbij afgeschaft. </w:t>
      </w:r>
    </w:p>
    <w:p w14:paraId="6F65B9D7" w14:textId="77777777" w:rsidR="00103C2B" w:rsidRDefault="00103C2B" w:rsidP="00103C2B">
      <w:pPr>
        <w:jc w:val="both"/>
        <w:rPr>
          <w:lang w:val="nl-BE"/>
        </w:rPr>
      </w:pPr>
    </w:p>
    <w:p w14:paraId="2C975329" w14:textId="77777777" w:rsidR="00103C2B" w:rsidRDefault="00103C2B" w:rsidP="00103C2B">
      <w:pPr>
        <w:jc w:val="both"/>
        <w:rPr>
          <w:lang w:val="nl-BE"/>
        </w:rPr>
      </w:pPr>
      <w:r>
        <w:rPr>
          <w:lang w:val="nl-BE"/>
        </w:rPr>
        <w:t>Het reglement van de balie te Turnhout dd. 10 september 2012, zoals gewijzigd bij beslissing van 3 juni 2013 en gewijzigd bij beslissing van……….     wordt hierbij afgeschaft.</w:t>
      </w:r>
    </w:p>
    <w:p w14:paraId="445E0EA8" w14:textId="77777777" w:rsidR="00103C2B" w:rsidRDefault="00103C2B" w:rsidP="00103C2B">
      <w:pPr>
        <w:jc w:val="both"/>
        <w:rPr>
          <w:lang w:val="nl-BE"/>
        </w:rPr>
      </w:pPr>
    </w:p>
    <w:p w14:paraId="676516CD" w14:textId="77777777" w:rsidR="00103C2B" w:rsidRDefault="00103C2B" w:rsidP="00103C2B">
      <w:pPr>
        <w:jc w:val="both"/>
      </w:pPr>
      <w:r>
        <w:rPr>
          <w:lang w:val="nl-BE"/>
        </w:rPr>
        <w:t>Het reglement van de balie te Mechelen dd. …….., zoals gewijzigd bij beslissing van ……. en gewijzigd bij beslissing van……….     wordt hierbij afgeschaft.</w:t>
      </w:r>
    </w:p>
    <w:p w14:paraId="2C289329" w14:textId="77777777" w:rsidR="00F60DD2" w:rsidRDefault="00F60DD2">
      <w:bookmarkStart w:id="0" w:name="_GoBack"/>
      <w:bookmarkEnd w:id="0"/>
    </w:p>
    <w:sectPr w:rsidR="00F60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40866"/>
    <w:multiLevelType w:val="hybridMultilevel"/>
    <w:tmpl w:val="BB3EE07C"/>
    <w:lvl w:ilvl="0" w:tplc="2216004C">
      <w:start w:val="13"/>
      <w:numFmt w:val="bullet"/>
      <w:lvlText w:val="-"/>
      <w:lvlJc w:val="left"/>
      <w:pPr>
        <w:ind w:left="720" w:hanging="360"/>
      </w:pPr>
      <w:rPr>
        <w:rFonts w:ascii="Century Gothic" w:eastAsia="Times New Roman" w:hAnsi="Century Gothic"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78E77F25"/>
    <w:multiLevelType w:val="hybridMultilevel"/>
    <w:tmpl w:val="9370A0DE"/>
    <w:lvl w:ilvl="0" w:tplc="08130017">
      <w:start w:val="1"/>
      <w:numFmt w:val="lowerLetter"/>
      <w:lvlText w:val="%1)"/>
      <w:lvlJc w:val="left"/>
      <w:pPr>
        <w:ind w:left="720" w:hanging="360"/>
      </w:pPr>
      <w:rPr>
        <w:color w:val="auto"/>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61"/>
    <w:rsid w:val="00103C2B"/>
    <w:rsid w:val="00734161"/>
    <w:rsid w:val="009136EE"/>
    <w:rsid w:val="00C75655"/>
    <w:rsid w:val="00F60D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BB78"/>
  <w15:chartTrackingRefBased/>
  <w15:docId w15:val="{B27563BC-DD42-4E9B-88B5-76F506C4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3C2B"/>
    <w:pPr>
      <w:spacing w:after="0" w:line="240" w:lineRule="auto"/>
    </w:pPr>
    <w:rPr>
      <w:rFonts w:ascii="Century Gothic" w:eastAsia="Times New Roman" w:hAnsi="Century Gothic" w:cs="Times New Roman"/>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103C2B"/>
    <w:rPr>
      <w:sz w:val="20"/>
      <w:szCs w:val="20"/>
    </w:rPr>
  </w:style>
  <w:style w:type="character" w:customStyle="1" w:styleId="TekstopmerkingChar">
    <w:name w:val="Tekst opmerking Char"/>
    <w:basedOn w:val="Standaardalinea-lettertype"/>
    <w:link w:val="Tekstopmerking"/>
    <w:uiPriority w:val="99"/>
    <w:semiHidden/>
    <w:rsid w:val="00103C2B"/>
    <w:rPr>
      <w:rFonts w:ascii="Century Gothic" w:eastAsia="Times New Roman" w:hAnsi="Century Gothic" w:cs="Times New Roman"/>
      <w:sz w:val="20"/>
      <w:szCs w:val="20"/>
      <w:lang w:val="en-US"/>
    </w:rPr>
  </w:style>
  <w:style w:type="character" w:styleId="Verwijzingopmerking">
    <w:name w:val="annotation reference"/>
    <w:basedOn w:val="Standaardalinea-lettertype"/>
    <w:uiPriority w:val="99"/>
    <w:semiHidden/>
    <w:unhideWhenUsed/>
    <w:rsid w:val="00103C2B"/>
    <w:rPr>
      <w:sz w:val="16"/>
      <w:szCs w:val="16"/>
    </w:rPr>
  </w:style>
  <w:style w:type="paragraph" w:styleId="Ballontekst">
    <w:name w:val="Balloon Text"/>
    <w:basedOn w:val="Standaard"/>
    <w:link w:val="BallontekstChar"/>
    <w:uiPriority w:val="99"/>
    <w:semiHidden/>
    <w:unhideWhenUsed/>
    <w:rsid w:val="00103C2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3C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3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1354</Words>
  <Characters>7498</Characters>
  <Application>Microsoft Office Word</Application>
  <DocSecurity>0</DocSecurity>
  <Lines>193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3</cp:revision>
  <dcterms:created xsi:type="dcterms:W3CDTF">2017-01-17T16:09:00Z</dcterms:created>
  <dcterms:modified xsi:type="dcterms:W3CDTF">2017-01-17T16:36:00Z</dcterms:modified>
</cp:coreProperties>
</file>